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AB" w:rsidRDefault="009637AB" w:rsidP="009637AB">
      <w:pPr>
        <w:jc w:val="center"/>
        <w:outlineLvl w:val="0"/>
      </w:pPr>
      <w:smartTag w:uri="urn:schemas-microsoft-com:office:smarttags" w:element="place">
        <w:smartTag w:uri="urn:schemas-microsoft-com:office:smarttags" w:element="PlaceName">
          <w:r>
            <w:t>HAYNES</w:t>
          </w:r>
        </w:smartTag>
        <w:r>
          <w:t xml:space="preserve"> </w:t>
        </w:r>
        <w:smartTag w:uri="urn:schemas-microsoft-com:office:smarttags" w:element="PlaceType">
          <w:r>
            <w:t>BRIDGE</w:t>
          </w:r>
        </w:smartTag>
        <w:r>
          <w:t xml:space="preserve"> </w:t>
        </w:r>
        <w:smartTag w:uri="urn:schemas-microsoft-com:office:smarttags" w:element="PlaceType">
          <w:r>
            <w:t>MIDDLE SCHOOL</w:t>
          </w:r>
        </w:smartTag>
      </w:smartTag>
    </w:p>
    <w:p w:rsidR="009637AB" w:rsidRDefault="009637AB" w:rsidP="009637AB">
      <w:pPr>
        <w:jc w:val="center"/>
        <w:outlineLvl w:val="0"/>
      </w:pPr>
      <w:r>
        <w:t>HEALTH EDUCATION SYLLABUS</w:t>
      </w:r>
    </w:p>
    <w:p w:rsidR="009637AB" w:rsidRDefault="009637AB" w:rsidP="009637AB"/>
    <w:p w:rsidR="009637AB" w:rsidRDefault="009637AB" w:rsidP="009637AB">
      <w:r>
        <w:t>Teacher’s Name</w:t>
      </w:r>
      <w:r>
        <w:t>: _</w:t>
      </w:r>
      <w:r>
        <w:t>______________</w:t>
      </w:r>
      <w:r>
        <w:tab/>
      </w:r>
      <w:r>
        <w:tab/>
      </w:r>
      <w:r>
        <w:tab/>
        <w:t>Course Title: HEALTH</w:t>
      </w:r>
    </w:p>
    <w:p w:rsidR="009637AB" w:rsidRDefault="009637AB" w:rsidP="009637AB">
      <w:r>
        <w:t>Date</w:t>
      </w:r>
      <w:r>
        <w:t>: _</w:t>
      </w:r>
      <w:r>
        <w:t>_______________________</w:t>
      </w:r>
      <w:r>
        <w:tab/>
      </w:r>
      <w:r>
        <w:tab/>
      </w:r>
      <w:r>
        <w:tab/>
        <w:t>Grade Level:    8</w:t>
      </w:r>
      <w:r>
        <w:rPr>
          <w:vertAlign w:val="superscript"/>
        </w:rPr>
        <w:t>th</w:t>
      </w:r>
      <w:r>
        <w:rPr>
          <w:u w:val="single"/>
        </w:rPr>
        <w:t>:</w:t>
      </w:r>
      <w:r>
        <w:t xml:space="preserve"> </w:t>
      </w:r>
    </w:p>
    <w:p w:rsidR="009637AB" w:rsidRDefault="009637AB" w:rsidP="009637AB">
      <w:pPr>
        <w:jc w:val="right"/>
      </w:pPr>
    </w:p>
    <w:p w:rsidR="009637AB" w:rsidRDefault="009637AB" w:rsidP="009637AB">
      <w:pPr>
        <w:outlineLvl w:val="0"/>
        <w:rPr>
          <w:sz w:val="28"/>
          <w:szCs w:val="28"/>
        </w:rPr>
      </w:pPr>
      <w:r>
        <w:rPr>
          <w:b/>
          <w:sz w:val="28"/>
          <w:szCs w:val="28"/>
          <w:u w:val="single"/>
        </w:rPr>
        <w:t>Title and Publisher of Textbook</w:t>
      </w:r>
      <w:r>
        <w:rPr>
          <w:sz w:val="28"/>
          <w:szCs w:val="28"/>
          <w:u w:val="single"/>
        </w:rPr>
        <w:t>:</w:t>
      </w:r>
    </w:p>
    <w:p w:rsidR="009637AB" w:rsidRDefault="009637AB" w:rsidP="009637AB">
      <w:r>
        <w:tab/>
        <w:t>Merki, Mary Bronson, Ph.D., Teen Health Course 3. Glencoe/McGraw Hill, 1999</w:t>
      </w:r>
    </w:p>
    <w:p w:rsidR="009637AB" w:rsidRDefault="009637AB" w:rsidP="009637AB">
      <w:r>
        <w:tab/>
        <w:t>Cost of replacement book: 42.99</w:t>
      </w:r>
    </w:p>
    <w:p w:rsidR="009637AB" w:rsidRDefault="009637AB" w:rsidP="009637AB">
      <w:pPr>
        <w:rPr>
          <w:u w:val="single"/>
        </w:rPr>
      </w:pPr>
    </w:p>
    <w:p w:rsidR="009637AB" w:rsidRDefault="009637AB" w:rsidP="009637AB">
      <w:pPr>
        <w:outlineLvl w:val="0"/>
      </w:pPr>
      <w:r>
        <w:rPr>
          <w:b/>
          <w:sz w:val="28"/>
          <w:szCs w:val="28"/>
          <w:u w:val="single"/>
        </w:rPr>
        <w:t>Course Description</w:t>
      </w:r>
      <w:r>
        <w:rPr>
          <w:u w:val="single"/>
        </w:rPr>
        <w:t>:</w:t>
      </w:r>
    </w:p>
    <w:p w:rsidR="009637AB" w:rsidRDefault="009637AB" w:rsidP="009637AB">
      <w:pPr>
        <w:ind w:left="720"/>
      </w:pPr>
      <w:r>
        <w:t>The Health and Physical Education Staff has developed a comprehensive Health</w:t>
      </w:r>
    </w:p>
    <w:p w:rsidR="009637AB" w:rsidRDefault="009637AB" w:rsidP="009637AB">
      <w:pPr>
        <w:ind w:left="720"/>
      </w:pPr>
      <w:r>
        <w:t>Education Program that includes instruction on the advanced level in the following</w:t>
      </w:r>
    </w:p>
    <w:p w:rsidR="009637AB" w:rsidRDefault="009637AB" w:rsidP="009637AB">
      <w:pPr>
        <w:ind w:left="720"/>
      </w:pPr>
      <w:r>
        <w:t>Areas: Personal Health, Mental Health, Community Health, Safety, Sex Education, Disease Prevention, Alcohol and Drug Abuse.</w:t>
      </w:r>
    </w:p>
    <w:p w:rsidR="009637AB" w:rsidRDefault="009637AB" w:rsidP="009637AB">
      <w:pPr>
        <w:outlineLvl w:val="0"/>
        <w:rPr>
          <w:b/>
          <w:u w:val="single"/>
        </w:rPr>
      </w:pPr>
    </w:p>
    <w:p w:rsidR="009637AB" w:rsidRDefault="009637AB" w:rsidP="009637AB">
      <w:pPr>
        <w:outlineLvl w:val="0"/>
        <w:rPr>
          <w:b/>
          <w:u w:val="single"/>
        </w:rPr>
      </w:pPr>
      <w:r>
        <w:rPr>
          <w:b/>
          <w:u w:val="single"/>
        </w:rPr>
        <w:t>TITLE AND PUBLISHER OF TEXTBOOK</w:t>
      </w:r>
    </w:p>
    <w:p w:rsidR="009637AB" w:rsidRDefault="009637AB" w:rsidP="009637AB">
      <w:r>
        <w:rPr>
          <w:b/>
          <w:u w:val="single"/>
        </w:rPr>
        <w:t>Teen Health</w:t>
      </w:r>
      <w:r>
        <w:tab/>
        <w:t>Glencoe/McGraw-Hill, 1999.</w:t>
      </w:r>
    </w:p>
    <w:p w:rsidR="009637AB" w:rsidRDefault="009637AB" w:rsidP="009637AB">
      <w:pPr>
        <w:rPr>
          <w:b/>
          <w:u w:val="single"/>
        </w:rPr>
      </w:pPr>
      <w:r>
        <w:tab/>
      </w:r>
      <w:r>
        <w:tab/>
        <w:t>Cost of replacement book $40.98</w:t>
      </w:r>
    </w:p>
    <w:p w:rsidR="009637AB" w:rsidRDefault="009637AB" w:rsidP="009637AB">
      <w:pPr>
        <w:rPr>
          <w:b/>
          <w:u w:val="single"/>
        </w:rPr>
      </w:pPr>
    </w:p>
    <w:p w:rsidR="009637AB" w:rsidRDefault="009637AB" w:rsidP="009637AB">
      <w:pPr>
        <w:outlineLvl w:val="0"/>
        <w:rPr>
          <w:b/>
          <w:u w:val="single"/>
        </w:rPr>
      </w:pPr>
      <w:r>
        <w:rPr>
          <w:b/>
          <w:u w:val="single"/>
        </w:rPr>
        <w:t>GRADING SCHEME</w:t>
      </w:r>
    </w:p>
    <w:p w:rsidR="009637AB" w:rsidRDefault="009637AB" w:rsidP="009637AB">
      <w:r>
        <w:tab/>
        <w:t xml:space="preserve">Health grades will be determined based on test results and daily work (homework, quizzes, and a daily/class participation grade).  At least 2 tests will be administered, which will count for 50% of the major assessments grade, 40% minor assessment and 10% for work ethic. </w:t>
      </w:r>
    </w:p>
    <w:p w:rsidR="009637AB" w:rsidRDefault="009637AB" w:rsidP="009637AB">
      <w:pPr>
        <w:rPr>
          <w:b/>
          <w:u w:val="single"/>
        </w:rPr>
      </w:pPr>
    </w:p>
    <w:p w:rsidR="009637AB" w:rsidRDefault="009637AB" w:rsidP="009637AB">
      <w:pPr>
        <w:outlineLvl w:val="0"/>
        <w:rPr>
          <w:b/>
          <w:u w:val="single"/>
        </w:rPr>
      </w:pPr>
      <w:r>
        <w:rPr>
          <w:b/>
          <w:u w:val="single"/>
        </w:rPr>
        <w:t>GRADING SCALE</w:t>
      </w:r>
    </w:p>
    <w:p w:rsidR="009637AB" w:rsidRDefault="009637AB" w:rsidP="009637AB"/>
    <w:p w:rsidR="009637AB" w:rsidRDefault="009637AB" w:rsidP="009637AB">
      <w:r>
        <w:t>A = 100 – 90</w:t>
      </w:r>
      <w:r>
        <w:tab/>
      </w:r>
      <w:r>
        <w:tab/>
        <w:t>B = 89 – 80</w:t>
      </w:r>
      <w:r>
        <w:tab/>
      </w:r>
      <w:r>
        <w:tab/>
        <w:t>C = 79 – 70</w:t>
      </w:r>
      <w:r>
        <w:tab/>
      </w:r>
      <w:r>
        <w:tab/>
        <w:t>F = 69 &amp; below</w:t>
      </w:r>
    </w:p>
    <w:p w:rsidR="009637AB" w:rsidRDefault="009637AB" w:rsidP="009637AB">
      <w:pPr>
        <w:rPr>
          <w:b/>
          <w:u w:val="single"/>
        </w:rPr>
      </w:pPr>
    </w:p>
    <w:p w:rsidR="009637AB" w:rsidRDefault="009637AB" w:rsidP="009637AB">
      <w:pPr>
        <w:outlineLvl w:val="0"/>
        <w:rPr>
          <w:b/>
          <w:u w:val="single"/>
        </w:rPr>
      </w:pPr>
      <w:r>
        <w:rPr>
          <w:b/>
          <w:u w:val="single"/>
        </w:rPr>
        <w:t>PROVISION FOR IMPROVING GRADE</w:t>
      </w:r>
    </w:p>
    <w:p w:rsidR="009637AB" w:rsidRDefault="009637AB" w:rsidP="009637AB">
      <w:pPr>
        <w:rPr>
          <w:b/>
          <w:u w:val="single"/>
        </w:rPr>
      </w:pPr>
      <w:r>
        <w:t>Middle School Recovery Process from the Board policy on Grading and Reporting (IHA)</w:t>
      </w:r>
    </w:p>
    <w:p w:rsidR="009637AB" w:rsidRDefault="009637AB" w:rsidP="009637AB">
      <w:pPr>
        <w:numPr>
          <w:ilvl w:val="0"/>
          <w:numId w:val="1"/>
        </w:numPr>
      </w:pPr>
      <w:r>
        <w:t>Opportunities designed to allow students to recover from a low or failing cumulative grade will be allowed when all work required to date has been completed and the student has demonstrated a legitimate effort to meet all course requirements including attendance.</w:t>
      </w:r>
    </w:p>
    <w:p w:rsidR="009637AB" w:rsidRDefault="009637AB" w:rsidP="009637AB">
      <w:pPr>
        <w:numPr>
          <w:ilvl w:val="0"/>
          <w:numId w:val="1"/>
        </w:numPr>
      </w:pPr>
      <w:r>
        <w:t>Students may improve their grades five days after a test has been given.</w:t>
      </w:r>
    </w:p>
    <w:p w:rsidR="009637AB" w:rsidRDefault="009637AB" w:rsidP="009637AB">
      <w:pPr>
        <w:numPr>
          <w:ilvl w:val="0"/>
          <w:numId w:val="2"/>
        </w:numPr>
        <w:rPr>
          <w:color w:val="FF0000"/>
        </w:rPr>
      </w:pPr>
      <w:r>
        <w:rPr>
          <w:color w:val="FF0000"/>
        </w:rPr>
        <w:t xml:space="preserve">The Graduation Coach’s primary responsibility is to work with all students to encourage academic success. Ms. Davis offers a variety of academic programs that can help students achieve. These programs (Working Lunch, Friday Finish, and Feed Your Mind) have been extremely successful in providing support to all students. </w:t>
      </w:r>
    </w:p>
    <w:p w:rsidR="009637AB" w:rsidRDefault="009637AB" w:rsidP="009637AB">
      <w:pPr>
        <w:numPr>
          <w:ilvl w:val="0"/>
          <w:numId w:val="2"/>
        </w:numPr>
        <w:rPr>
          <w:color w:val="FF0000"/>
        </w:rPr>
      </w:pPr>
      <w:r>
        <w:rPr>
          <w:color w:val="FF0000"/>
        </w:rPr>
        <w:t xml:space="preserve">The Guidance Counselors are available to assist with any academic and social                  </w:t>
      </w:r>
    </w:p>
    <w:p w:rsidR="009637AB" w:rsidRDefault="009637AB" w:rsidP="009637AB">
      <w:pPr>
        <w:ind w:left="630"/>
        <w:rPr>
          <w:color w:val="FF0000"/>
        </w:rPr>
      </w:pPr>
      <w:r>
        <w:rPr>
          <w:color w:val="FF0000"/>
        </w:rPr>
        <w:t xml:space="preserve"> needs you may encounter during the school year      </w:t>
      </w:r>
    </w:p>
    <w:p w:rsidR="009637AB" w:rsidRDefault="009637AB" w:rsidP="009637AB">
      <w:pPr>
        <w:ind w:left="630"/>
        <w:rPr>
          <w:color w:val="FF0000"/>
        </w:rPr>
      </w:pPr>
    </w:p>
    <w:p w:rsidR="009637AB" w:rsidRDefault="009637AB" w:rsidP="009637AB">
      <w:pPr>
        <w:rPr>
          <w:color w:val="FF0000"/>
        </w:rPr>
      </w:pPr>
      <w:r>
        <w:rPr>
          <w:color w:val="FF0000"/>
        </w:rPr>
        <w:t xml:space="preserve">      *    The Guidance Counselors are available to assist with any academic and social                  </w:t>
      </w:r>
    </w:p>
    <w:p w:rsidR="009637AB" w:rsidRDefault="009637AB" w:rsidP="009637AB">
      <w:pPr>
        <w:rPr>
          <w:color w:val="FF0000"/>
        </w:rPr>
      </w:pPr>
      <w:r>
        <w:rPr>
          <w:color w:val="FF0000"/>
        </w:rPr>
        <w:t xml:space="preserve">             needs you may encounter during the school year      </w:t>
      </w:r>
    </w:p>
    <w:p w:rsidR="009637AB" w:rsidRDefault="009637AB" w:rsidP="009637AB"/>
    <w:p w:rsidR="009637AB" w:rsidRDefault="009637AB" w:rsidP="009637AB"/>
    <w:p w:rsidR="009637AB" w:rsidRDefault="009637AB" w:rsidP="009637AB">
      <w:pPr>
        <w:rPr>
          <w:b/>
          <w:u w:val="single"/>
        </w:rPr>
      </w:pPr>
    </w:p>
    <w:p w:rsidR="009637AB" w:rsidRDefault="009637AB" w:rsidP="009637AB">
      <w:pPr>
        <w:outlineLvl w:val="0"/>
        <w:rPr>
          <w:b/>
          <w:u w:val="single"/>
        </w:rPr>
      </w:pPr>
      <w:r>
        <w:rPr>
          <w:b/>
          <w:u w:val="single"/>
        </w:rPr>
        <w:t>SCHEDULED HELP SESSIONS</w:t>
      </w:r>
    </w:p>
    <w:p w:rsidR="009637AB" w:rsidRDefault="009637AB" w:rsidP="009637AB">
      <w:r>
        <w:tab/>
        <w:t>The Health and Physical Education Staff are available before or after school.  The students must give 24 hour notice before their arrival for extra help.</w:t>
      </w:r>
    </w:p>
    <w:p w:rsidR="009637AB" w:rsidRDefault="009637AB" w:rsidP="009637AB"/>
    <w:p w:rsidR="009637AB" w:rsidRDefault="009637AB" w:rsidP="009637AB">
      <w:pPr>
        <w:outlineLvl w:val="0"/>
        <w:rPr>
          <w:b/>
          <w:u w:val="single"/>
        </w:rPr>
      </w:pPr>
      <w:r>
        <w:rPr>
          <w:b/>
          <w:u w:val="single"/>
        </w:rPr>
        <w:t>TEACHER/PARENT COMMUNICATION</w:t>
      </w:r>
    </w:p>
    <w:p w:rsidR="009637AB" w:rsidRDefault="009637AB" w:rsidP="009637AB">
      <w:r>
        <w:tab/>
        <w:t>The Health and Physical Education Staff welcomes parent phone calls.  It is best to reach the staff in the mornings between 8:50 – 9:30.  All calls will be returned within 24 hours.  If there is a special concern from the teacher about a student, a note will be written in that students agenda or the parent will receive a call from the teacher.</w:t>
      </w:r>
    </w:p>
    <w:p w:rsidR="009637AB" w:rsidRDefault="009637AB" w:rsidP="009637AB"/>
    <w:p w:rsidR="009637AB" w:rsidRDefault="009637AB" w:rsidP="009637AB">
      <w:pPr>
        <w:outlineLvl w:val="0"/>
        <w:rPr>
          <w:b/>
          <w:u w:val="single"/>
        </w:rPr>
      </w:pPr>
      <w:r>
        <w:rPr>
          <w:b/>
          <w:u w:val="single"/>
        </w:rPr>
        <w:t>ABSENCE MAKE-UP PROCEDURES</w:t>
      </w:r>
    </w:p>
    <w:p w:rsidR="009637AB" w:rsidRDefault="009637AB" w:rsidP="009637AB">
      <w:pPr>
        <w:autoSpaceDE w:val="0"/>
        <w:autoSpaceDN w:val="0"/>
        <w:rPr>
          <w:color w:val="FF0000"/>
        </w:rPr>
      </w:pPr>
      <w:r>
        <w:rPr>
          <w:color w:val="FF0000"/>
        </w:rPr>
        <w:t xml:space="preserve"> Assignments are given to students as practice and to gain a deeper understanding of a concept. Completing assignments correctly and in a timely manner is an important part of the learning process and allows the teacher to assess what each student has learned.  We are implementing a school-wide late work policy, to ensure that there are consistent expectations in regards to work that is not turned in on time and to support students in building habits to plan for success. </w:t>
      </w:r>
    </w:p>
    <w:p w:rsidR="009637AB" w:rsidRDefault="009637AB" w:rsidP="009637AB">
      <w:pPr>
        <w:autoSpaceDE w:val="0"/>
        <w:autoSpaceDN w:val="0"/>
        <w:rPr>
          <w:color w:val="FF0000"/>
        </w:rPr>
      </w:pPr>
    </w:p>
    <w:p w:rsidR="009637AB" w:rsidRDefault="009637AB" w:rsidP="009637AB">
      <w:pPr>
        <w:autoSpaceDE w:val="0"/>
        <w:autoSpaceDN w:val="0"/>
        <w:rPr>
          <w:color w:val="FF0000"/>
        </w:rPr>
      </w:pPr>
      <w:r>
        <w:rPr>
          <w:color w:val="FF0000"/>
        </w:rPr>
        <w:t>Late work is any assignment that receives a grade for accuracy and is not turned in, for up to 5 days. Each day that an assignment is late, there will be a deduction of 4 points for a total possible deduction of 20 points. On the 6</w:t>
      </w:r>
      <w:r>
        <w:rPr>
          <w:color w:val="FF0000"/>
          <w:vertAlign w:val="superscript"/>
        </w:rPr>
        <w:t>th</w:t>
      </w:r>
      <w:r>
        <w:rPr>
          <w:color w:val="FF0000"/>
        </w:rPr>
        <w:t xml:space="preserve"> day of a missing assignment, the assignment is considered “missing work” and an intervention will be put in place. The student will be referred to our graduation coach for working lunch. The student will be assigned to working lunch until the assignment is completed.   </w:t>
      </w:r>
    </w:p>
    <w:p w:rsidR="009637AB" w:rsidRDefault="009637AB" w:rsidP="009637AB"/>
    <w:p w:rsidR="009637AB" w:rsidRDefault="009637AB" w:rsidP="009637AB"/>
    <w:p w:rsidR="009637AB" w:rsidRDefault="009637AB" w:rsidP="009637AB">
      <w:pPr>
        <w:outlineLvl w:val="0"/>
        <w:rPr>
          <w:b/>
          <w:u w:val="single"/>
        </w:rPr>
      </w:pPr>
      <w:r>
        <w:rPr>
          <w:b/>
          <w:u w:val="single"/>
        </w:rPr>
        <w:t>CLASSROOM PROCEDURES AND EXPECTATIONS</w:t>
      </w:r>
    </w:p>
    <w:p w:rsidR="009637AB" w:rsidRDefault="009637AB" w:rsidP="009637AB">
      <w:r>
        <w:tab/>
        <w:t xml:space="preserve">All students are expected to be on time to class.  All homework and class assignments should be handed in on time.  All students must stay on task at all times and follow instructions.  </w:t>
      </w:r>
    </w:p>
    <w:p w:rsidR="009637AB" w:rsidRDefault="009637AB" w:rsidP="009637AB">
      <w:pPr>
        <w:spacing w:line="240" w:lineRule="exact"/>
        <w:ind w:left="720"/>
      </w:pPr>
      <w:r>
        <w:rPr>
          <w:rFonts w:ascii="Calibri" w:hAnsi="Calibri" w:cs="Calibri"/>
          <w:color w:val="FF0000"/>
        </w:rPr>
        <w:t xml:space="preserve">Tardy is defined school-wide as not being inside the classroom when the final bell rings. When the final bell rings to be in class, teachers are not to allow students into the room.  Tardy students are to report immediately to the ISS supervisor in room 22.  Once there, the student’s tardy will be recorded and consequences will be assigned based upon the progressive consequence scale.  Students will be given a tardy pass that details their consequence and informs the teacher what time the student left the tardy room.  </w:t>
      </w:r>
      <w:r>
        <w:rPr>
          <w:rFonts w:ascii="Calibri" w:hAnsi="Calibri" w:cs="Calibri"/>
          <w:b/>
          <w:color w:val="FF0000"/>
        </w:rPr>
        <w:t>Students who arrive to the tardy room later than the five minute window will be sent to the office for cutting class.</w:t>
      </w:r>
      <w:r>
        <w:t xml:space="preserve"> </w:t>
      </w:r>
    </w:p>
    <w:p w:rsidR="009637AB" w:rsidRDefault="009637AB" w:rsidP="009637AB">
      <w:pPr>
        <w:spacing w:line="240" w:lineRule="exact"/>
        <w:ind w:left="720"/>
      </w:pPr>
    </w:p>
    <w:p w:rsidR="009637AB" w:rsidRDefault="009637AB" w:rsidP="009637AB">
      <w:pPr>
        <w:spacing w:line="240" w:lineRule="exact"/>
        <w:ind w:left="720"/>
      </w:pPr>
    </w:p>
    <w:p w:rsidR="009637AB" w:rsidRDefault="009637AB" w:rsidP="009637AB">
      <w:pPr>
        <w:rPr>
          <w:b/>
        </w:rPr>
      </w:pPr>
    </w:p>
    <w:p w:rsidR="009637AB" w:rsidRDefault="009637AB" w:rsidP="009637AB">
      <w:pPr>
        <w:rPr>
          <w:b/>
        </w:rPr>
      </w:pPr>
    </w:p>
    <w:p w:rsidR="009637AB" w:rsidRDefault="009637AB" w:rsidP="009637AB">
      <w:pPr>
        <w:outlineLvl w:val="0"/>
        <w:rPr>
          <w:b/>
          <w:u w:val="single"/>
        </w:rPr>
      </w:pPr>
      <w:r>
        <w:rPr>
          <w:b/>
          <w:u w:val="single"/>
        </w:rPr>
        <w:t>DISCIPLINE PLAN</w:t>
      </w:r>
    </w:p>
    <w:p w:rsidR="009637AB" w:rsidRDefault="009637AB" w:rsidP="009637AB">
      <w:pPr>
        <w:outlineLvl w:val="0"/>
      </w:pPr>
      <w:r>
        <w:tab/>
        <w:t>The Physical Education Department will utilize the following discipline cycle to deal with minor infractions such as:</w:t>
      </w:r>
    </w:p>
    <w:p w:rsidR="009637AB" w:rsidRDefault="009637AB" w:rsidP="009637AB">
      <w:r>
        <w:tab/>
      </w:r>
    </w:p>
    <w:p w:rsidR="009637AB" w:rsidRDefault="009637AB" w:rsidP="009637AB">
      <w:r>
        <w:tab/>
        <w:t xml:space="preserve">-class disruption </w:t>
      </w:r>
    </w:p>
    <w:p w:rsidR="009637AB" w:rsidRDefault="009637AB" w:rsidP="009637AB">
      <w:r>
        <w:tab/>
        <w:t>-disrespect to teacher or fellow student</w:t>
      </w:r>
    </w:p>
    <w:p w:rsidR="009637AB" w:rsidRDefault="009637AB" w:rsidP="009637AB">
      <w:r>
        <w:tab/>
        <w:t>-refusal to follow directions</w:t>
      </w:r>
    </w:p>
    <w:p w:rsidR="009637AB" w:rsidRDefault="009637AB" w:rsidP="009637AB">
      <w:r>
        <w:lastRenderedPageBreak/>
        <w:tab/>
        <w:t>-inappropriate behavior or language</w:t>
      </w:r>
    </w:p>
    <w:p w:rsidR="009637AB" w:rsidRDefault="009637AB" w:rsidP="009637AB">
      <w:pPr>
        <w:outlineLvl w:val="0"/>
      </w:pPr>
      <w:r>
        <w:t>1</w:t>
      </w:r>
      <w:r>
        <w:rPr>
          <w:vertAlign w:val="superscript"/>
        </w:rPr>
        <w:t>st</w:t>
      </w:r>
      <w:r>
        <w:t xml:space="preserve"> offense - Verbal warning/Possible phone call to parent</w:t>
      </w:r>
    </w:p>
    <w:p w:rsidR="009637AB" w:rsidRDefault="009637AB" w:rsidP="009637AB">
      <w:r>
        <w:t>2</w:t>
      </w:r>
      <w:r>
        <w:rPr>
          <w:vertAlign w:val="superscript"/>
        </w:rPr>
        <w:t>nd</w:t>
      </w:r>
      <w:r>
        <w:t xml:space="preserve"> offense - Time out/Possible phone call to parent</w:t>
      </w:r>
    </w:p>
    <w:p w:rsidR="009637AB" w:rsidRDefault="009637AB" w:rsidP="009637AB">
      <w:r>
        <w:t>3</w:t>
      </w:r>
      <w:r>
        <w:rPr>
          <w:vertAlign w:val="superscript"/>
        </w:rPr>
        <w:t>rd</w:t>
      </w:r>
      <w:r>
        <w:t xml:space="preserve"> offense - Written assignment/Loss of participation/Phone call to parent</w:t>
      </w:r>
    </w:p>
    <w:p w:rsidR="009637AB" w:rsidRDefault="009637AB" w:rsidP="009637AB">
      <w:r>
        <w:t>4</w:t>
      </w:r>
      <w:r>
        <w:rPr>
          <w:vertAlign w:val="superscript"/>
        </w:rPr>
        <w:t>th</w:t>
      </w:r>
      <w:r>
        <w:t xml:space="preserve"> offense - Private detention/Phone call to parent</w:t>
      </w:r>
    </w:p>
    <w:p w:rsidR="009637AB" w:rsidRDefault="009637AB" w:rsidP="009637AB">
      <w:r>
        <w:t>5</w:t>
      </w:r>
      <w:r>
        <w:rPr>
          <w:vertAlign w:val="superscript"/>
        </w:rPr>
        <w:t>th</w:t>
      </w:r>
      <w:r>
        <w:t xml:space="preserve"> offense - Public detention/Phone call to parent</w:t>
      </w:r>
    </w:p>
    <w:p w:rsidR="009637AB" w:rsidRDefault="009637AB" w:rsidP="009637AB">
      <w:r>
        <w:t>6</w:t>
      </w:r>
      <w:r>
        <w:rPr>
          <w:vertAlign w:val="superscript"/>
        </w:rPr>
        <w:t>th</w:t>
      </w:r>
      <w:r>
        <w:t xml:space="preserve"> offense - Referral to administration</w:t>
      </w:r>
    </w:p>
    <w:p w:rsidR="009637AB" w:rsidRDefault="009637AB" w:rsidP="009637AB">
      <w:pPr>
        <w:ind w:left="720"/>
        <w:rPr>
          <w:b/>
        </w:rPr>
      </w:pPr>
      <w:r>
        <w:rPr>
          <w:b/>
        </w:rPr>
        <w:t>*MORE SERIOUS OFFENSES WILL BE REFERRED TO THE ADMINISTRATION IMMEDIATELY</w:t>
      </w:r>
    </w:p>
    <w:p w:rsidR="009637AB" w:rsidRDefault="009637AB" w:rsidP="009637AB">
      <w:r>
        <w:t xml:space="preserve">Please visit our school website at </w:t>
      </w:r>
      <w:hyperlink r:id="rId5" w:history="1">
        <w:r>
          <w:rPr>
            <w:rStyle w:val="Hyperlink"/>
          </w:rPr>
          <w:t>www.haynesbridge.com</w:t>
        </w:r>
      </w:hyperlink>
      <w:r>
        <w:t xml:space="preserve"> or our </w:t>
      </w:r>
      <w:smartTag w:uri="urn:schemas-microsoft-com:office:smarttags" w:element="place">
        <w:smartTag w:uri="urn:schemas-microsoft-com:office:smarttags" w:element="PlaceName">
          <w:r>
            <w:t>Fulton</w:t>
          </w:r>
        </w:smartTag>
        <w:r>
          <w:t xml:space="preserve"> </w:t>
        </w:r>
        <w:smartTag w:uri="urn:schemas-microsoft-com:office:smarttags" w:element="PlaceType">
          <w:r>
            <w:t>County</w:t>
          </w:r>
        </w:smartTag>
      </w:smartTag>
      <w:r>
        <w:t xml:space="preserve"> website at </w:t>
      </w:r>
      <w:hyperlink r:id="rId6" w:history="1">
        <w:r>
          <w:rPr>
            <w:rStyle w:val="Hyperlink"/>
          </w:rPr>
          <w:t>www.fulton.k12.ga.us</w:t>
        </w:r>
      </w:hyperlink>
    </w:p>
    <w:p w:rsidR="009637AB" w:rsidRDefault="009637AB" w:rsidP="009637AB"/>
    <w:p w:rsidR="009637AB" w:rsidRDefault="009637AB" w:rsidP="009637AB"/>
    <w:p w:rsidR="009637AB" w:rsidRDefault="009637AB" w:rsidP="009637AB">
      <w:r>
        <w:t>------------------------------------------------------------------------------------------------------------</w:t>
      </w:r>
    </w:p>
    <w:p w:rsidR="009637AB" w:rsidRDefault="009637AB" w:rsidP="009637AB">
      <w:pPr>
        <w:jc w:val="center"/>
      </w:pPr>
      <w:r>
        <w:t>Please</w:t>
      </w:r>
      <w:r>
        <w:t xml:space="preserve"> detach on dotted line</w:t>
      </w:r>
    </w:p>
    <w:p w:rsidR="009637AB" w:rsidRDefault="009637AB" w:rsidP="009637AB"/>
    <w:p w:rsidR="009637AB" w:rsidRDefault="009637AB" w:rsidP="009637AB">
      <w:pPr>
        <w:outlineLvl w:val="0"/>
      </w:pPr>
      <w:r>
        <w:t>I have read the Health Education Syllabus with my child.</w:t>
      </w:r>
    </w:p>
    <w:p w:rsidR="009637AB" w:rsidRDefault="009637AB" w:rsidP="009637AB"/>
    <w:p w:rsidR="009637AB" w:rsidRDefault="009637AB" w:rsidP="009637AB">
      <w:pPr>
        <w:rPr>
          <w:b/>
        </w:rPr>
      </w:pPr>
      <w:r>
        <w:rPr>
          <w:b/>
        </w:rPr>
        <w:t>Parent signature</w:t>
      </w:r>
      <w:r>
        <w:rPr>
          <w:b/>
        </w:rPr>
        <w:t>: _</w:t>
      </w:r>
      <w:r>
        <w:rPr>
          <w:b/>
        </w:rPr>
        <w:t>______________</w:t>
      </w:r>
      <w:r>
        <w:rPr>
          <w:b/>
        </w:rPr>
        <w:tab/>
      </w:r>
      <w:r>
        <w:rPr>
          <w:b/>
        </w:rPr>
        <w:tab/>
      </w:r>
    </w:p>
    <w:p w:rsidR="009637AB" w:rsidRDefault="009637AB" w:rsidP="009637AB">
      <w:pPr>
        <w:rPr>
          <w:b/>
        </w:rPr>
      </w:pPr>
    </w:p>
    <w:p w:rsidR="009637AB" w:rsidRDefault="009637AB" w:rsidP="009637AB">
      <w:r>
        <w:rPr>
          <w:b/>
        </w:rPr>
        <w:t>Student signature</w:t>
      </w:r>
      <w:r>
        <w:rPr>
          <w:b/>
        </w:rPr>
        <w:t>: _</w:t>
      </w:r>
      <w:r>
        <w:rPr>
          <w:b/>
        </w:rPr>
        <w:t>______________*PLEASE RETURN THIS PORTION TO YOUR HEALTH TEACHER</w:t>
      </w:r>
      <w:r>
        <w:t xml:space="preserve">  </w:t>
      </w:r>
      <w:bookmarkStart w:id="0" w:name="_GoBack"/>
      <w:bookmarkEnd w:id="0"/>
    </w:p>
    <w:p w:rsidR="00975948" w:rsidRDefault="00975948"/>
    <w:sectPr w:rsidR="0097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6D44"/>
    <w:multiLevelType w:val="hybridMultilevel"/>
    <w:tmpl w:val="374CD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0C0513"/>
    <w:multiLevelType w:val="hybridMultilevel"/>
    <w:tmpl w:val="C496505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AB"/>
    <w:rsid w:val="009637AB"/>
    <w:rsid w:val="0097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4EB9A20-1E5A-4692-9E1B-33EB2801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63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ton.k12.ga.us/" TargetMode="External"/><Relationship Id="rId5" Type="http://schemas.openxmlformats.org/officeDocument/2006/relationships/hyperlink" Target="http://www.haynesbrid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Jerre B</dc:creator>
  <cp:keywords/>
  <dc:description/>
  <cp:lastModifiedBy>Saint, Jerre B</cp:lastModifiedBy>
  <cp:revision>1</cp:revision>
  <dcterms:created xsi:type="dcterms:W3CDTF">2015-08-21T15:48:00Z</dcterms:created>
  <dcterms:modified xsi:type="dcterms:W3CDTF">2015-08-21T15:50:00Z</dcterms:modified>
</cp:coreProperties>
</file>